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919" w:rsidRPr="00DB22A6" w:rsidRDefault="009A2919" w:rsidP="009A2919">
      <w:pPr>
        <w:rPr>
          <w:sz w:val="18"/>
          <w:szCs w:val="18"/>
        </w:rPr>
      </w:pPr>
      <w:r w:rsidRPr="00DB22A6">
        <w:rPr>
          <w:sz w:val="18"/>
          <w:szCs w:val="18"/>
        </w:rPr>
        <w:t xml:space="preserve">Official proceedings of Platte Center Board of Trustees- </w:t>
      </w:r>
      <w:r w:rsidR="0036485E">
        <w:rPr>
          <w:sz w:val="18"/>
          <w:szCs w:val="18"/>
        </w:rPr>
        <w:t>December 10</w:t>
      </w:r>
      <w:r>
        <w:rPr>
          <w:sz w:val="18"/>
          <w:szCs w:val="18"/>
        </w:rPr>
        <w:t>th</w:t>
      </w:r>
      <w:r w:rsidRPr="00DB22A6">
        <w:rPr>
          <w:sz w:val="18"/>
          <w:szCs w:val="18"/>
        </w:rPr>
        <w:t xml:space="preserve">, 2019. </w:t>
      </w:r>
    </w:p>
    <w:p w:rsidR="009A2919" w:rsidRPr="00DB22A6" w:rsidRDefault="009A2919" w:rsidP="009A2919">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Trustee Borchers</w:t>
      </w:r>
      <w:r w:rsidRPr="00DB22A6">
        <w:rPr>
          <w:sz w:val="18"/>
          <w:szCs w:val="18"/>
        </w:rPr>
        <w:t xml:space="preserve"> cal</w:t>
      </w:r>
      <w:r w:rsidR="00532DE1">
        <w:rPr>
          <w:sz w:val="18"/>
          <w:szCs w:val="18"/>
        </w:rPr>
        <w:t>led the meeting to order at 7:00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Pr="00DB22A6">
        <w:rPr>
          <w:sz w:val="18"/>
          <w:szCs w:val="18"/>
        </w:rPr>
        <w:t xml:space="preserve"> </w:t>
      </w:r>
      <w:r w:rsidR="0036485E">
        <w:rPr>
          <w:sz w:val="18"/>
          <w:szCs w:val="18"/>
        </w:rPr>
        <w:t xml:space="preserve">Pilakowski, Arndt, </w:t>
      </w:r>
      <w:r>
        <w:rPr>
          <w:sz w:val="18"/>
          <w:szCs w:val="18"/>
        </w:rPr>
        <w:t>Jarec</w:t>
      </w:r>
      <w:r w:rsidR="00532DE1">
        <w:rPr>
          <w:sz w:val="18"/>
          <w:szCs w:val="18"/>
        </w:rPr>
        <w:t>ki,</w:t>
      </w:r>
      <w:r w:rsidR="0036485E">
        <w:rPr>
          <w:sz w:val="18"/>
          <w:szCs w:val="18"/>
        </w:rPr>
        <w:t xml:space="preserve"> </w:t>
      </w:r>
      <w:proofErr w:type="spellStart"/>
      <w:r w:rsidR="0036485E">
        <w:rPr>
          <w:sz w:val="18"/>
          <w:szCs w:val="18"/>
        </w:rPr>
        <w:t>Jarosz</w:t>
      </w:r>
      <w:proofErr w:type="spellEnd"/>
      <w:r w:rsidR="0036485E">
        <w:rPr>
          <w:sz w:val="18"/>
          <w:szCs w:val="18"/>
        </w:rPr>
        <w:t>,</w:t>
      </w:r>
      <w:r w:rsidR="00532DE1">
        <w:rPr>
          <w:sz w:val="18"/>
          <w:szCs w:val="18"/>
        </w:rPr>
        <w:t xml:space="preserve"> </w:t>
      </w:r>
      <w:proofErr w:type="gramStart"/>
      <w:r w:rsidR="00532DE1">
        <w:rPr>
          <w:sz w:val="18"/>
          <w:szCs w:val="18"/>
        </w:rPr>
        <w:t>Borchers</w:t>
      </w:r>
      <w:r>
        <w:rPr>
          <w:sz w:val="18"/>
          <w:szCs w:val="18"/>
        </w:rPr>
        <w:t xml:space="preserve">  Absent</w:t>
      </w:r>
      <w:proofErr w:type="gramEnd"/>
      <w:r>
        <w:rPr>
          <w:sz w:val="18"/>
          <w:szCs w:val="18"/>
        </w:rPr>
        <w:t>:</w:t>
      </w:r>
    </w:p>
    <w:p w:rsidR="009A2919" w:rsidRPr="00DB22A6" w:rsidRDefault="009A2919" w:rsidP="009A2919">
      <w:pPr>
        <w:spacing w:after="0" w:line="240" w:lineRule="auto"/>
        <w:rPr>
          <w:sz w:val="18"/>
          <w:szCs w:val="18"/>
        </w:rPr>
      </w:pPr>
    </w:p>
    <w:p w:rsidR="009A2919" w:rsidRPr="00DB22A6" w:rsidRDefault="009A2919" w:rsidP="009A2919">
      <w:pPr>
        <w:spacing w:after="0" w:line="240" w:lineRule="auto"/>
        <w:rPr>
          <w:sz w:val="18"/>
          <w:szCs w:val="18"/>
        </w:rPr>
      </w:pPr>
      <w:r>
        <w:rPr>
          <w:sz w:val="18"/>
          <w:szCs w:val="18"/>
        </w:rPr>
        <w:t>Chairmen Jarecki</w:t>
      </w:r>
      <w:r w:rsidRPr="00DB22A6">
        <w:rPr>
          <w:sz w:val="18"/>
          <w:szCs w:val="18"/>
        </w:rPr>
        <w:t xml:space="preserve"> led the Pledge of Allegiance.</w:t>
      </w:r>
    </w:p>
    <w:p w:rsidR="009A2919" w:rsidRPr="00DB22A6" w:rsidRDefault="009A2919" w:rsidP="009A2919">
      <w:pPr>
        <w:spacing w:after="0" w:line="240" w:lineRule="auto"/>
        <w:rPr>
          <w:sz w:val="18"/>
          <w:szCs w:val="18"/>
        </w:rPr>
      </w:pPr>
    </w:p>
    <w:p w:rsidR="009A2919" w:rsidRDefault="0061478B" w:rsidP="009A2919">
      <w:pPr>
        <w:spacing w:after="0" w:line="240" w:lineRule="auto"/>
        <w:rPr>
          <w:sz w:val="18"/>
          <w:szCs w:val="18"/>
        </w:rPr>
      </w:pPr>
      <w:r>
        <w:rPr>
          <w:sz w:val="18"/>
          <w:szCs w:val="18"/>
        </w:rPr>
        <w:t>Borchers</w:t>
      </w:r>
      <w:r w:rsidR="009A2919" w:rsidRPr="00DB22A6">
        <w:rPr>
          <w:sz w:val="18"/>
          <w:szCs w:val="18"/>
        </w:rPr>
        <w:t xml:space="preserve"> moved to accept the Consent Agenda which included </w:t>
      </w:r>
      <w:r w:rsidR="0036485E">
        <w:rPr>
          <w:sz w:val="18"/>
          <w:szCs w:val="18"/>
        </w:rPr>
        <w:t>December 10th</w:t>
      </w:r>
      <w:r w:rsidR="009A2919" w:rsidRPr="00DB22A6">
        <w:rPr>
          <w:sz w:val="18"/>
          <w:szCs w:val="18"/>
        </w:rPr>
        <w:t xml:space="preserve">, 2019 Agenda &amp; Meeting Minutes for </w:t>
      </w:r>
      <w:r w:rsidR="0036485E">
        <w:rPr>
          <w:sz w:val="18"/>
          <w:szCs w:val="18"/>
        </w:rPr>
        <w:t>November 12</w:t>
      </w:r>
      <w:r w:rsidR="0036485E" w:rsidRPr="0036485E">
        <w:rPr>
          <w:sz w:val="18"/>
          <w:szCs w:val="18"/>
          <w:vertAlign w:val="superscript"/>
        </w:rPr>
        <w:t>th</w:t>
      </w:r>
      <w:r w:rsidR="0036485E">
        <w:rPr>
          <w:sz w:val="18"/>
          <w:szCs w:val="18"/>
        </w:rPr>
        <w:t xml:space="preserve"> and November 13</w:t>
      </w:r>
      <w:r w:rsidR="0036485E" w:rsidRPr="0036485E">
        <w:rPr>
          <w:sz w:val="18"/>
          <w:szCs w:val="18"/>
          <w:vertAlign w:val="superscript"/>
        </w:rPr>
        <w:t>th</w:t>
      </w:r>
      <w:r w:rsidR="0036485E">
        <w:rPr>
          <w:sz w:val="18"/>
          <w:szCs w:val="18"/>
        </w:rPr>
        <w:t xml:space="preserve"> Special Meeting.</w:t>
      </w:r>
      <w:r w:rsidR="009A2919" w:rsidRPr="00DB22A6">
        <w:rPr>
          <w:sz w:val="18"/>
          <w:szCs w:val="18"/>
        </w:rPr>
        <w:t xml:space="preserve">  Trustee </w:t>
      </w:r>
      <w:r w:rsidR="0036485E">
        <w:rPr>
          <w:sz w:val="18"/>
          <w:szCs w:val="18"/>
        </w:rPr>
        <w:t>Pilakowski</w:t>
      </w:r>
      <w:r w:rsidR="009A2919" w:rsidRPr="00DB22A6">
        <w:rPr>
          <w:sz w:val="18"/>
          <w:szCs w:val="18"/>
        </w:rPr>
        <w:t xml:space="preserve"> 2nd the motion. Roll call vote, Ayes:</w:t>
      </w:r>
      <w:r w:rsidR="0036485E" w:rsidRPr="00DB22A6">
        <w:rPr>
          <w:sz w:val="18"/>
          <w:szCs w:val="18"/>
        </w:rPr>
        <w:t xml:space="preserve"> </w:t>
      </w:r>
      <w:r w:rsidR="0036485E">
        <w:rPr>
          <w:sz w:val="18"/>
          <w:szCs w:val="18"/>
        </w:rPr>
        <w:t xml:space="preserve">Pilakowski, Arndt, Jarecki, </w:t>
      </w:r>
      <w:proofErr w:type="spellStart"/>
      <w:r w:rsidR="0036485E">
        <w:rPr>
          <w:sz w:val="18"/>
          <w:szCs w:val="18"/>
        </w:rPr>
        <w:t>Jarosz</w:t>
      </w:r>
      <w:proofErr w:type="spellEnd"/>
      <w:r w:rsidR="0036485E">
        <w:rPr>
          <w:sz w:val="18"/>
          <w:szCs w:val="18"/>
        </w:rPr>
        <w:t xml:space="preserve">, Borchers  </w:t>
      </w:r>
      <w:r w:rsidR="009A2919" w:rsidRPr="00DB22A6">
        <w:rPr>
          <w:sz w:val="18"/>
          <w:szCs w:val="18"/>
        </w:rPr>
        <w:t xml:space="preserve"> </w:t>
      </w:r>
      <w:r w:rsidR="00532DE1">
        <w:rPr>
          <w:sz w:val="18"/>
          <w:szCs w:val="18"/>
        </w:rPr>
        <w:t xml:space="preserve"> </w:t>
      </w:r>
      <w:r w:rsidR="009A2919" w:rsidRPr="00DB22A6">
        <w:rPr>
          <w:sz w:val="18"/>
          <w:szCs w:val="18"/>
        </w:rPr>
        <w:t>Nays: None.  Motion carried.</w:t>
      </w:r>
    </w:p>
    <w:p w:rsidR="0061478B" w:rsidRDefault="0061478B" w:rsidP="009A2919">
      <w:pPr>
        <w:spacing w:after="0" w:line="240" w:lineRule="auto"/>
        <w:rPr>
          <w:sz w:val="18"/>
          <w:szCs w:val="18"/>
        </w:rPr>
      </w:pPr>
    </w:p>
    <w:p w:rsidR="0061478B" w:rsidRDefault="0061478B" w:rsidP="009A2919">
      <w:pPr>
        <w:spacing w:after="0" w:line="240" w:lineRule="auto"/>
        <w:rPr>
          <w:sz w:val="18"/>
          <w:szCs w:val="18"/>
        </w:rPr>
      </w:pPr>
      <w:r>
        <w:rPr>
          <w:sz w:val="18"/>
          <w:szCs w:val="18"/>
        </w:rPr>
        <w:t>No Building Permits were submitted</w:t>
      </w:r>
    </w:p>
    <w:p w:rsidR="009A2919" w:rsidRDefault="009A2919" w:rsidP="009A2919">
      <w:pPr>
        <w:spacing w:after="0" w:line="240" w:lineRule="auto"/>
        <w:rPr>
          <w:sz w:val="18"/>
          <w:szCs w:val="18"/>
        </w:rPr>
      </w:pPr>
    </w:p>
    <w:p w:rsidR="0036485E" w:rsidRDefault="0036485E" w:rsidP="009A2919">
      <w:pPr>
        <w:spacing w:after="0" w:line="240" w:lineRule="auto"/>
        <w:rPr>
          <w:sz w:val="18"/>
          <w:szCs w:val="18"/>
        </w:rPr>
      </w:pPr>
      <w:r>
        <w:rPr>
          <w:sz w:val="18"/>
          <w:szCs w:val="18"/>
        </w:rPr>
        <w:t xml:space="preserve">Borchers motioned to open the 1&amp; 6 Year Hearing. Pilakowski second the motion. </w:t>
      </w:r>
      <w:r w:rsidRPr="00DB22A6">
        <w:rPr>
          <w:sz w:val="18"/>
          <w:szCs w:val="18"/>
        </w:rPr>
        <w:t xml:space="preserve">Roll call vote, Ayes: </w:t>
      </w:r>
      <w:r>
        <w:rPr>
          <w:sz w:val="18"/>
          <w:szCs w:val="18"/>
        </w:rPr>
        <w:t xml:space="preserve">Pilakowski, Arndt, Jarecki, </w:t>
      </w:r>
      <w:proofErr w:type="spellStart"/>
      <w:r>
        <w:rPr>
          <w:sz w:val="18"/>
          <w:szCs w:val="18"/>
        </w:rPr>
        <w:t>Jarosz</w:t>
      </w:r>
      <w:proofErr w:type="spellEnd"/>
      <w:r>
        <w:rPr>
          <w:sz w:val="18"/>
          <w:szCs w:val="18"/>
        </w:rPr>
        <w:t xml:space="preserve">, Borchers  </w:t>
      </w:r>
      <w:r w:rsidRPr="00DB22A6">
        <w:rPr>
          <w:sz w:val="18"/>
          <w:szCs w:val="18"/>
        </w:rPr>
        <w:t xml:space="preserve"> </w:t>
      </w:r>
      <w:r>
        <w:rPr>
          <w:sz w:val="18"/>
          <w:szCs w:val="18"/>
        </w:rPr>
        <w:t xml:space="preserve"> </w:t>
      </w:r>
      <w:r w:rsidRPr="00DB22A6">
        <w:rPr>
          <w:sz w:val="18"/>
          <w:szCs w:val="18"/>
        </w:rPr>
        <w:t>Nays: None.  Motion carried.</w:t>
      </w:r>
      <w:r>
        <w:rPr>
          <w:sz w:val="18"/>
          <w:szCs w:val="18"/>
        </w:rPr>
        <w:t xml:space="preserve"> </w:t>
      </w:r>
    </w:p>
    <w:p w:rsidR="0036485E" w:rsidRDefault="0036485E" w:rsidP="009A2919">
      <w:pPr>
        <w:spacing w:after="0" w:line="240" w:lineRule="auto"/>
        <w:rPr>
          <w:sz w:val="18"/>
          <w:szCs w:val="18"/>
        </w:rPr>
      </w:pPr>
    </w:p>
    <w:p w:rsidR="0036485E" w:rsidRDefault="0036485E" w:rsidP="009A2919">
      <w:pPr>
        <w:spacing w:after="0" w:line="240" w:lineRule="auto"/>
        <w:rPr>
          <w:sz w:val="18"/>
          <w:szCs w:val="18"/>
        </w:rPr>
      </w:pPr>
      <w:r>
        <w:rPr>
          <w:sz w:val="18"/>
          <w:szCs w:val="18"/>
        </w:rPr>
        <w:t xml:space="preserve">Chris Miller with Miller and Associates provided the current 1&amp;6 Year plan. </w:t>
      </w:r>
      <w:r w:rsidR="00D748E3">
        <w:rPr>
          <w:sz w:val="18"/>
          <w:szCs w:val="18"/>
        </w:rPr>
        <w:t xml:space="preserve">Miller advised that Platte Center is </w:t>
      </w:r>
      <w:r w:rsidR="00C304F2">
        <w:rPr>
          <w:sz w:val="18"/>
          <w:szCs w:val="18"/>
        </w:rPr>
        <w:t>projected</w:t>
      </w:r>
      <w:r w:rsidR="00D748E3">
        <w:rPr>
          <w:sz w:val="18"/>
          <w:szCs w:val="18"/>
        </w:rPr>
        <w:t xml:space="preserve"> to get $49,000 in road </w:t>
      </w:r>
      <w:r w:rsidR="00C304F2">
        <w:rPr>
          <w:sz w:val="18"/>
          <w:szCs w:val="18"/>
        </w:rPr>
        <w:t>maintenance</w:t>
      </w:r>
      <w:r w:rsidR="00D748E3">
        <w:rPr>
          <w:sz w:val="18"/>
          <w:szCs w:val="18"/>
        </w:rPr>
        <w:t xml:space="preserve"> in 2020 which is a $3,000 </w:t>
      </w:r>
      <w:r w:rsidR="00C304F2">
        <w:rPr>
          <w:sz w:val="18"/>
          <w:szCs w:val="18"/>
        </w:rPr>
        <w:t>increase</w:t>
      </w:r>
      <w:r w:rsidR="00D748E3">
        <w:rPr>
          <w:sz w:val="18"/>
          <w:szCs w:val="18"/>
        </w:rPr>
        <w:t xml:space="preserve"> from 2019 because of Highlands Addition. </w:t>
      </w:r>
      <w:r>
        <w:rPr>
          <w:sz w:val="18"/>
          <w:szCs w:val="18"/>
        </w:rPr>
        <w:t>The Board Members discussed different options for a new 1&amp;6Year Plan. It was discussed to move 4</w:t>
      </w:r>
      <w:r w:rsidRPr="0036485E">
        <w:rPr>
          <w:sz w:val="18"/>
          <w:szCs w:val="18"/>
          <w:vertAlign w:val="superscript"/>
        </w:rPr>
        <w:t>th</w:t>
      </w:r>
      <w:r>
        <w:rPr>
          <w:sz w:val="18"/>
          <w:szCs w:val="18"/>
        </w:rPr>
        <w:t xml:space="preserve"> St between C &amp; B St to the 1 year plan and move M494 (58,67) A St to the 6 Year plan. </w:t>
      </w:r>
      <w:r w:rsidR="00C304F2">
        <w:rPr>
          <w:sz w:val="18"/>
          <w:szCs w:val="18"/>
        </w:rPr>
        <w:t>Chris Miller also discussed grant funding options for 4</w:t>
      </w:r>
      <w:r w:rsidR="00C304F2" w:rsidRPr="00C304F2">
        <w:rPr>
          <w:sz w:val="18"/>
          <w:szCs w:val="18"/>
          <w:vertAlign w:val="superscript"/>
        </w:rPr>
        <w:t>th</w:t>
      </w:r>
      <w:r w:rsidR="00C304F2">
        <w:rPr>
          <w:sz w:val="18"/>
          <w:szCs w:val="18"/>
        </w:rPr>
        <w:t xml:space="preserve"> St. </w:t>
      </w:r>
    </w:p>
    <w:p w:rsidR="0036485E" w:rsidRDefault="0036485E" w:rsidP="009A2919">
      <w:pPr>
        <w:spacing w:after="0" w:line="240" w:lineRule="auto"/>
        <w:rPr>
          <w:sz w:val="18"/>
          <w:szCs w:val="18"/>
        </w:rPr>
      </w:pPr>
    </w:p>
    <w:p w:rsidR="0036485E" w:rsidRDefault="0036485E" w:rsidP="009A2919">
      <w:pPr>
        <w:spacing w:after="0" w:line="240" w:lineRule="auto"/>
        <w:rPr>
          <w:sz w:val="18"/>
          <w:szCs w:val="18"/>
        </w:rPr>
      </w:pPr>
      <w:r>
        <w:rPr>
          <w:sz w:val="18"/>
          <w:szCs w:val="18"/>
        </w:rPr>
        <w:t xml:space="preserve">Borchers moved to close the 1&amp;6 Year Hearing. Pilakowski second the motion. </w:t>
      </w:r>
      <w:r w:rsidRPr="00DB22A6">
        <w:rPr>
          <w:sz w:val="18"/>
          <w:szCs w:val="18"/>
        </w:rPr>
        <w:t xml:space="preserve">Roll call vote, Ayes: </w:t>
      </w:r>
      <w:r>
        <w:rPr>
          <w:sz w:val="18"/>
          <w:szCs w:val="18"/>
        </w:rPr>
        <w:t xml:space="preserve">Pilakowski, Arndt, Jarecki, </w:t>
      </w:r>
      <w:proofErr w:type="spellStart"/>
      <w:r>
        <w:rPr>
          <w:sz w:val="18"/>
          <w:szCs w:val="18"/>
        </w:rPr>
        <w:t>Jarosz</w:t>
      </w:r>
      <w:proofErr w:type="spellEnd"/>
      <w:r>
        <w:rPr>
          <w:sz w:val="18"/>
          <w:szCs w:val="18"/>
        </w:rPr>
        <w:t xml:space="preserve">, Borchers  </w:t>
      </w:r>
      <w:r w:rsidRPr="00DB22A6">
        <w:rPr>
          <w:sz w:val="18"/>
          <w:szCs w:val="18"/>
        </w:rPr>
        <w:t xml:space="preserve"> </w:t>
      </w:r>
      <w:r>
        <w:rPr>
          <w:sz w:val="18"/>
          <w:szCs w:val="18"/>
        </w:rPr>
        <w:t xml:space="preserve"> </w:t>
      </w:r>
      <w:r w:rsidRPr="00DB22A6">
        <w:rPr>
          <w:sz w:val="18"/>
          <w:szCs w:val="18"/>
        </w:rPr>
        <w:t>Nays: None.  Motion carried.</w:t>
      </w:r>
    </w:p>
    <w:p w:rsidR="0036485E" w:rsidRDefault="0036485E" w:rsidP="009A2919">
      <w:pPr>
        <w:spacing w:after="0" w:line="240" w:lineRule="auto"/>
        <w:rPr>
          <w:sz w:val="18"/>
          <w:szCs w:val="18"/>
        </w:rPr>
      </w:pPr>
    </w:p>
    <w:p w:rsidR="009A2919" w:rsidRDefault="009A2919" w:rsidP="009A2919">
      <w:pPr>
        <w:spacing w:after="0" w:line="240" w:lineRule="auto"/>
        <w:rPr>
          <w:sz w:val="18"/>
          <w:szCs w:val="18"/>
        </w:rPr>
      </w:pPr>
      <w:r>
        <w:rPr>
          <w:sz w:val="18"/>
          <w:szCs w:val="18"/>
        </w:rPr>
        <w:t>New Business:</w:t>
      </w:r>
    </w:p>
    <w:p w:rsidR="0036485E" w:rsidRDefault="0036485E" w:rsidP="009A2919">
      <w:pPr>
        <w:spacing w:after="0" w:line="240" w:lineRule="auto"/>
        <w:rPr>
          <w:sz w:val="18"/>
          <w:szCs w:val="18"/>
        </w:rPr>
      </w:pPr>
    </w:p>
    <w:p w:rsidR="0036485E" w:rsidRDefault="0036485E" w:rsidP="009A2919">
      <w:pPr>
        <w:spacing w:after="0" w:line="240" w:lineRule="auto"/>
        <w:rPr>
          <w:sz w:val="18"/>
          <w:szCs w:val="18"/>
        </w:rPr>
      </w:pPr>
      <w:r>
        <w:rPr>
          <w:sz w:val="18"/>
          <w:szCs w:val="18"/>
        </w:rPr>
        <w:t xml:space="preserve">1&amp;6 Year Resolution- </w:t>
      </w:r>
      <w:proofErr w:type="gramStart"/>
      <w:r w:rsidR="00D748E3">
        <w:rPr>
          <w:sz w:val="18"/>
          <w:szCs w:val="18"/>
        </w:rPr>
        <w:t>Pilakowski  moved</w:t>
      </w:r>
      <w:proofErr w:type="gramEnd"/>
      <w:r w:rsidR="00D748E3">
        <w:rPr>
          <w:sz w:val="18"/>
          <w:szCs w:val="18"/>
        </w:rPr>
        <w:t xml:space="preserve"> to adopt the 1&amp;6 Year Street Improvement Plan Resolution #2019-4. </w:t>
      </w:r>
      <w:proofErr w:type="spellStart"/>
      <w:r w:rsidR="00D748E3">
        <w:rPr>
          <w:sz w:val="18"/>
          <w:szCs w:val="18"/>
        </w:rPr>
        <w:t>Jarosz</w:t>
      </w:r>
      <w:proofErr w:type="spellEnd"/>
      <w:r w:rsidR="00D748E3">
        <w:rPr>
          <w:sz w:val="18"/>
          <w:szCs w:val="18"/>
        </w:rPr>
        <w:t xml:space="preserve"> second the motion. </w:t>
      </w:r>
      <w:r w:rsidR="00D748E3" w:rsidRPr="00DB22A6">
        <w:rPr>
          <w:sz w:val="18"/>
          <w:szCs w:val="18"/>
        </w:rPr>
        <w:t xml:space="preserve">Roll call vote, Ayes: </w:t>
      </w:r>
      <w:r w:rsidR="00D748E3">
        <w:rPr>
          <w:sz w:val="18"/>
          <w:szCs w:val="18"/>
        </w:rPr>
        <w:t xml:space="preserve">Pilakowski, Arndt, Jarecki, </w:t>
      </w:r>
      <w:proofErr w:type="spellStart"/>
      <w:r w:rsidR="00D748E3">
        <w:rPr>
          <w:sz w:val="18"/>
          <w:szCs w:val="18"/>
        </w:rPr>
        <w:t>Jarosz</w:t>
      </w:r>
      <w:proofErr w:type="spellEnd"/>
      <w:r w:rsidR="00D748E3">
        <w:rPr>
          <w:sz w:val="18"/>
          <w:szCs w:val="18"/>
        </w:rPr>
        <w:t xml:space="preserve">, Borchers  </w:t>
      </w:r>
      <w:r w:rsidR="00D748E3" w:rsidRPr="00DB22A6">
        <w:rPr>
          <w:sz w:val="18"/>
          <w:szCs w:val="18"/>
        </w:rPr>
        <w:t xml:space="preserve"> </w:t>
      </w:r>
      <w:r w:rsidR="00D748E3">
        <w:rPr>
          <w:sz w:val="18"/>
          <w:szCs w:val="18"/>
        </w:rPr>
        <w:t xml:space="preserve"> </w:t>
      </w:r>
      <w:r w:rsidR="00D748E3" w:rsidRPr="00DB22A6">
        <w:rPr>
          <w:sz w:val="18"/>
          <w:szCs w:val="18"/>
        </w:rPr>
        <w:t>Nays: None.  Motion carried.</w:t>
      </w:r>
    </w:p>
    <w:p w:rsidR="00D748E3" w:rsidRDefault="00D748E3" w:rsidP="009A2919">
      <w:pPr>
        <w:spacing w:after="0" w:line="240" w:lineRule="auto"/>
        <w:rPr>
          <w:sz w:val="18"/>
          <w:szCs w:val="18"/>
        </w:rPr>
      </w:pPr>
    </w:p>
    <w:p w:rsidR="00D748E3" w:rsidRDefault="00D748E3" w:rsidP="009A2919">
      <w:pPr>
        <w:spacing w:after="0" w:line="240" w:lineRule="auto"/>
        <w:rPr>
          <w:sz w:val="18"/>
          <w:szCs w:val="18"/>
        </w:rPr>
      </w:pPr>
      <w:r>
        <w:rPr>
          <w:sz w:val="18"/>
          <w:szCs w:val="18"/>
        </w:rPr>
        <w:t xml:space="preserve">Electric Distribution in the Highlands Addition- </w:t>
      </w:r>
      <w:r w:rsidR="00C304F2">
        <w:rPr>
          <w:sz w:val="18"/>
          <w:szCs w:val="18"/>
        </w:rPr>
        <w:t xml:space="preserve">It was discussed that Loup’s cost will be about $36,000 to own the franchise agreement for power in the Highlands Addition. This item tabled until February when a Loup Representative will be present to ask about the process to put up street lights. </w:t>
      </w:r>
    </w:p>
    <w:p w:rsidR="00D748E3" w:rsidRDefault="00D748E3" w:rsidP="009A2919">
      <w:pPr>
        <w:spacing w:after="0" w:line="240" w:lineRule="auto"/>
        <w:rPr>
          <w:sz w:val="18"/>
          <w:szCs w:val="18"/>
        </w:rPr>
      </w:pPr>
    </w:p>
    <w:p w:rsidR="00D748E3" w:rsidRDefault="00D748E3" w:rsidP="009A2919">
      <w:pPr>
        <w:spacing w:after="0" w:line="240" w:lineRule="auto"/>
        <w:rPr>
          <w:sz w:val="18"/>
          <w:szCs w:val="18"/>
        </w:rPr>
      </w:pPr>
      <w:r>
        <w:rPr>
          <w:sz w:val="18"/>
          <w:szCs w:val="18"/>
        </w:rPr>
        <w:t xml:space="preserve">Organizational Meeting. This meeting occurred directly after current meeting. </w:t>
      </w:r>
    </w:p>
    <w:p w:rsidR="00532DE1" w:rsidRDefault="00532DE1" w:rsidP="009A2919">
      <w:pPr>
        <w:spacing w:after="0" w:line="240" w:lineRule="auto"/>
        <w:rPr>
          <w:sz w:val="18"/>
          <w:szCs w:val="18"/>
        </w:rPr>
      </w:pPr>
    </w:p>
    <w:p w:rsidR="00532DE1" w:rsidRDefault="00532DE1" w:rsidP="009A2919">
      <w:pPr>
        <w:spacing w:after="0" w:line="240" w:lineRule="auto"/>
        <w:rPr>
          <w:sz w:val="18"/>
          <w:szCs w:val="18"/>
        </w:rPr>
      </w:pPr>
      <w:r>
        <w:rPr>
          <w:sz w:val="18"/>
          <w:szCs w:val="18"/>
        </w:rPr>
        <w:t>Old Business:</w:t>
      </w:r>
    </w:p>
    <w:p w:rsidR="009A2919" w:rsidRDefault="009A2919" w:rsidP="009A2919">
      <w:pPr>
        <w:spacing w:after="0" w:line="240" w:lineRule="auto"/>
        <w:rPr>
          <w:sz w:val="18"/>
          <w:szCs w:val="18"/>
        </w:rPr>
      </w:pPr>
    </w:p>
    <w:p w:rsidR="00D748E3" w:rsidRDefault="00D748E3" w:rsidP="009A2919">
      <w:pPr>
        <w:spacing w:after="0" w:line="240" w:lineRule="auto"/>
        <w:rPr>
          <w:sz w:val="18"/>
          <w:szCs w:val="18"/>
        </w:rPr>
      </w:pPr>
      <w:r>
        <w:rPr>
          <w:sz w:val="18"/>
          <w:szCs w:val="18"/>
        </w:rPr>
        <w:t xml:space="preserve">City Ordinances- Tabled until next month. </w:t>
      </w:r>
    </w:p>
    <w:p w:rsidR="00D748E3" w:rsidRDefault="00D748E3" w:rsidP="009A2919">
      <w:pPr>
        <w:spacing w:after="0" w:line="240" w:lineRule="auto"/>
        <w:rPr>
          <w:sz w:val="18"/>
          <w:szCs w:val="18"/>
        </w:rPr>
      </w:pPr>
    </w:p>
    <w:p w:rsidR="00D748E3" w:rsidRDefault="00D748E3" w:rsidP="009A2919">
      <w:pPr>
        <w:spacing w:after="0" w:line="240" w:lineRule="auto"/>
        <w:rPr>
          <w:sz w:val="18"/>
          <w:szCs w:val="18"/>
        </w:rPr>
      </w:pPr>
      <w:r>
        <w:rPr>
          <w:sz w:val="18"/>
          <w:szCs w:val="18"/>
        </w:rPr>
        <w:t xml:space="preserve">Annexing Homes- Chris Miller advised that he would have his colleague email Nicolette a list of to-do’s in order to annex properties. Tabled until next month. Nicolette to provide list of properties and utilities used. </w:t>
      </w:r>
    </w:p>
    <w:p w:rsidR="00D748E3" w:rsidRDefault="00D748E3" w:rsidP="009A2919">
      <w:pPr>
        <w:spacing w:after="0" w:line="240" w:lineRule="auto"/>
        <w:rPr>
          <w:sz w:val="18"/>
          <w:szCs w:val="18"/>
        </w:rPr>
      </w:pPr>
    </w:p>
    <w:p w:rsidR="00D748E3" w:rsidRDefault="00D748E3" w:rsidP="009A2919">
      <w:pPr>
        <w:spacing w:after="0" w:line="240" w:lineRule="auto"/>
        <w:rPr>
          <w:sz w:val="18"/>
          <w:szCs w:val="18"/>
        </w:rPr>
      </w:pPr>
      <w:r>
        <w:rPr>
          <w:sz w:val="18"/>
          <w:szCs w:val="18"/>
        </w:rPr>
        <w:t xml:space="preserve">Utility Programming- Tabled until next month due to questions asked of accountants. </w:t>
      </w:r>
    </w:p>
    <w:p w:rsidR="00D748E3" w:rsidRDefault="00D748E3" w:rsidP="009A2919">
      <w:pPr>
        <w:spacing w:after="0" w:line="240" w:lineRule="auto"/>
        <w:rPr>
          <w:sz w:val="18"/>
          <w:szCs w:val="18"/>
        </w:rPr>
      </w:pPr>
    </w:p>
    <w:p w:rsidR="009A2919" w:rsidRDefault="00D748E3" w:rsidP="009A2919">
      <w:pPr>
        <w:spacing w:after="0" w:line="240" w:lineRule="auto"/>
        <w:rPr>
          <w:sz w:val="18"/>
          <w:szCs w:val="18"/>
        </w:rPr>
      </w:pPr>
      <w:r>
        <w:rPr>
          <w:sz w:val="18"/>
          <w:szCs w:val="18"/>
        </w:rPr>
        <w:t xml:space="preserve">Maintenance Truck- </w:t>
      </w:r>
      <w:proofErr w:type="spellStart"/>
      <w:r>
        <w:rPr>
          <w:sz w:val="18"/>
          <w:szCs w:val="18"/>
        </w:rPr>
        <w:t>Jarosz</w:t>
      </w:r>
      <w:proofErr w:type="spellEnd"/>
      <w:r>
        <w:rPr>
          <w:sz w:val="18"/>
          <w:szCs w:val="18"/>
        </w:rPr>
        <w:t xml:space="preserve"> Moved to extend the maintenance truck bid to January 14</w:t>
      </w:r>
      <w:r w:rsidRPr="00D748E3">
        <w:rPr>
          <w:sz w:val="18"/>
          <w:szCs w:val="18"/>
          <w:vertAlign w:val="superscript"/>
        </w:rPr>
        <w:t>th</w:t>
      </w:r>
      <w:r>
        <w:rPr>
          <w:sz w:val="18"/>
          <w:szCs w:val="18"/>
        </w:rPr>
        <w:t xml:space="preserve"> 2020 due to lack of bids received. Arndt second the motion. </w:t>
      </w:r>
      <w:r w:rsidRPr="00DB22A6">
        <w:rPr>
          <w:sz w:val="18"/>
          <w:szCs w:val="18"/>
        </w:rPr>
        <w:t xml:space="preserve">Roll call vote, Ayes: </w:t>
      </w:r>
      <w:r>
        <w:rPr>
          <w:sz w:val="18"/>
          <w:szCs w:val="18"/>
        </w:rPr>
        <w:t xml:space="preserve">Pilakowski, Arndt, Jarecki, </w:t>
      </w:r>
      <w:proofErr w:type="spellStart"/>
      <w:r>
        <w:rPr>
          <w:sz w:val="18"/>
          <w:szCs w:val="18"/>
        </w:rPr>
        <w:t>Jarosz</w:t>
      </w:r>
      <w:proofErr w:type="spellEnd"/>
      <w:r>
        <w:rPr>
          <w:sz w:val="18"/>
          <w:szCs w:val="18"/>
        </w:rPr>
        <w:t xml:space="preserve">, Borchers  </w:t>
      </w:r>
      <w:r w:rsidRPr="00DB22A6">
        <w:rPr>
          <w:sz w:val="18"/>
          <w:szCs w:val="18"/>
        </w:rPr>
        <w:t xml:space="preserve"> </w:t>
      </w:r>
      <w:r>
        <w:rPr>
          <w:sz w:val="18"/>
          <w:szCs w:val="18"/>
        </w:rPr>
        <w:t xml:space="preserve"> </w:t>
      </w:r>
      <w:r w:rsidRPr="00DB22A6">
        <w:rPr>
          <w:sz w:val="18"/>
          <w:szCs w:val="18"/>
        </w:rPr>
        <w:t>Nays: None.  Motion carried.</w:t>
      </w:r>
    </w:p>
    <w:p w:rsidR="00C304F2" w:rsidRDefault="00C304F2" w:rsidP="009A2919">
      <w:pPr>
        <w:spacing w:after="0" w:line="240" w:lineRule="auto"/>
        <w:rPr>
          <w:sz w:val="18"/>
          <w:szCs w:val="18"/>
        </w:rPr>
      </w:pPr>
    </w:p>
    <w:p w:rsidR="00C304F2" w:rsidRDefault="00C304F2" w:rsidP="009A2919">
      <w:pPr>
        <w:spacing w:after="0" w:line="240" w:lineRule="auto"/>
        <w:rPr>
          <w:sz w:val="18"/>
          <w:szCs w:val="18"/>
        </w:rPr>
      </w:pPr>
      <w:r>
        <w:rPr>
          <w:sz w:val="18"/>
          <w:szCs w:val="18"/>
        </w:rPr>
        <w:t xml:space="preserve">Loup Operations Agreement &amp; Franchise- Tabled until February. </w:t>
      </w:r>
    </w:p>
    <w:p w:rsidR="005123AA" w:rsidRDefault="005123AA" w:rsidP="005123AA">
      <w:pPr>
        <w:spacing w:after="0" w:line="240" w:lineRule="auto"/>
        <w:rPr>
          <w:sz w:val="18"/>
          <w:szCs w:val="18"/>
        </w:rPr>
      </w:pPr>
    </w:p>
    <w:p w:rsidR="005123AA" w:rsidRDefault="00C304F2" w:rsidP="0061478B">
      <w:pPr>
        <w:spacing w:after="0" w:line="240" w:lineRule="auto"/>
        <w:rPr>
          <w:sz w:val="18"/>
          <w:szCs w:val="18"/>
        </w:rPr>
      </w:pPr>
      <w:r>
        <w:rPr>
          <w:sz w:val="18"/>
          <w:szCs w:val="18"/>
        </w:rPr>
        <w:t>Committees</w:t>
      </w:r>
      <w:r w:rsidR="005123AA">
        <w:rPr>
          <w:sz w:val="18"/>
          <w:szCs w:val="18"/>
        </w:rPr>
        <w:t>:</w:t>
      </w:r>
      <w:r w:rsidR="0061478B">
        <w:rPr>
          <w:sz w:val="18"/>
          <w:szCs w:val="18"/>
        </w:rPr>
        <w:t xml:space="preserve"> </w:t>
      </w:r>
    </w:p>
    <w:p w:rsidR="008C2399" w:rsidRDefault="008C2399" w:rsidP="005123AA">
      <w:pPr>
        <w:spacing w:after="0" w:line="240" w:lineRule="auto"/>
        <w:rPr>
          <w:sz w:val="18"/>
          <w:szCs w:val="18"/>
        </w:rPr>
      </w:pPr>
    </w:p>
    <w:p w:rsidR="00D748E3" w:rsidRDefault="00D748E3" w:rsidP="005123AA">
      <w:pPr>
        <w:spacing w:after="0" w:line="240" w:lineRule="auto"/>
        <w:rPr>
          <w:sz w:val="18"/>
          <w:szCs w:val="18"/>
        </w:rPr>
      </w:pPr>
      <w:r>
        <w:rPr>
          <w:sz w:val="18"/>
          <w:szCs w:val="18"/>
        </w:rPr>
        <w:t xml:space="preserve">Discussed during Organizational Meeting. </w:t>
      </w:r>
    </w:p>
    <w:p w:rsidR="00D748E3" w:rsidRDefault="00D748E3" w:rsidP="005123AA">
      <w:pPr>
        <w:spacing w:after="0" w:line="240" w:lineRule="auto"/>
        <w:rPr>
          <w:sz w:val="18"/>
          <w:szCs w:val="18"/>
        </w:rPr>
      </w:pPr>
    </w:p>
    <w:p w:rsidR="008C2399" w:rsidRDefault="008C2399" w:rsidP="005123AA">
      <w:pPr>
        <w:spacing w:after="0" w:line="240" w:lineRule="auto"/>
        <w:rPr>
          <w:sz w:val="18"/>
          <w:szCs w:val="18"/>
        </w:rPr>
      </w:pPr>
      <w:r>
        <w:rPr>
          <w:sz w:val="18"/>
          <w:szCs w:val="18"/>
        </w:rPr>
        <w:t>Town Utility Report:</w:t>
      </w:r>
    </w:p>
    <w:p w:rsidR="008C2399" w:rsidRDefault="00C304F2" w:rsidP="005123AA">
      <w:pPr>
        <w:spacing w:after="0" w:line="240" w:lineRule="auto"/>
        <w:rPr>
          <w:sz w:val="18"/>
          <w:szCs w:val="18"/>
        </w:rPr>
      </w:pPr>
      <w:r>
        <w:rPr>
          <w:sz w:val="18"/>
          <w:szCs w:val="18"/>
        </w:rPr>
        <w:t>December 10</w:t>
      </w:r>
      <w:r w:rsidRPr="00C304F2">
        <w:rPr>
          <w:sz w:val="18"/>
          <w:szCs w:val="18"/>
          <w:vertAlign w:val="superscript"/>
        </w:rPr>
        <w:t>th</w:t>
      </w:r>
      <w:r>
        <w:rPr>
          <w:sz w:val="18"/>
          <w:szCs w:val="18"/>
        </w:rPr>
        <w:t xml:space="preserve"> </w:t>
      </w:r>
      <w:r w:rsidR="008C2399">
        <w:rPr>
          <w:sz w:val="18"/>
          <w:szCs w:val="18"/>
        </w:rPr>
        <w:t xml:space="preserve">Utility Report/ Treasurers report. </w:t>
      </w:r>
      <w:r w:rsidR="008C2399" w:rsidRPr="00DB22A6">
        <w:rPr>
          <w:sz w:val="18"/>
          <w:szCs w:val="18"/>
        </w:rPr>
        <w:t>Bank Balances: Checking $</w:t>
      </w:r>
      <w:r w:rsidR="00EC1032">
        <w:rPr>
          <w:sz w:val="18"/>
          <w:szCs w:val="18"/>
        </w:rPr>
        <w:t>105,624.68</w:t>
      </w:r>
      <w:r w:rsidR="008C2399" w:rsidRPr="00DB22A6">
        <w:rPr>
          <w:sz w:val="18"/>
          <w:szCs w:val="18"/>
        </w:rPr>
        <w:t>, Grant Account $176.27, Auditorium Donations $1</w:t>
      </w:r>
      <w:r w:rsidR="008C2399">
        <w:rPr>
          <w:sz w:val="18"/>
          <w:szCs w:val="18"/>
        </w:rPr>
        <w:t>2,</w:t>
      </w:r>
      <w:r>
        <w:rPr>
          <w:sz w:val="18"/>
          <w:szCs w:val="18"/>
        </w:rPr>
        <w:t>407.95, Water Savings $36,870.36</w:t>
      </w:r>
      <w:r w:rsidR="008C2399" w:rsidRPr="00DB22A6">
        <w:rPr>
          <w:sz w:val="18"/>
          <w:szCs w:val="18"/>
        </w:rPr>
        <w:t>, Sales Tax Savings $</w:t>
      </w:r>
      <w:r>
        <w:rPr>
          <w:sz w:val="18"/>
          <w:szCs w:val="18"/>
        </w:rPr>
        <w:t>94,036.53</w:t>
      </w:r>
    </w:p>
    <w:tbl>
      <w:tblPr>
        <w:tblW w:w="10100" w:type="dxa"/>
        <w:tblLook w:val="04A0" w:firstRow="1" w:lastRow="0" w:firstColumn="1" w:lastColumn="0" w:noHBand="0" w:noVBand="1"/>
      </w:tblPr>
      <w:tblGrid>
        <w:gridCol w:w="4620"/>
        <w:gridCol w:w="1540"/>
        <w:gridCol w:w="340"/>
        <w:gridCol w:w="3600"/>
      </w:tblGrid>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lastRenderedPageBreak/>
              <w:t>Ace Hardware</w:t>
            </w:r>
          </w:p>
        </w:tc>
        <w:tc>
          <w:tcPr>
            <w:tcW w:w="1540" w:type="dxa"/>
            <w:tcBorders>
              <w:top w:val="nil"/>
              <w:left w:val="nil"/>
              <w:bottom w:val="nil"/>
              <w:right w:val="nil"/>
            </w:tcBorders>
            <w:shd w:val="clear" w:color="auto" w:fill="auto"/>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16.77</w:t>
            </w:r>
          </w:p>
        </w:tc>
        <w:tc>
          <w:tcPr>
            <w:tcW w:w="340" w:type="dxa"/>
            <w:tcBorders>
              <w:top w:val="nil"/>
              <w:left w:val="nil"/>
              <w:bottom w:val="nil"/>
              <w:right w:val="nil"/>
            </w:tcBorders>
            <w:shd w:val="clear" w:color="auto" w:fill="auto"/>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 xml:space="preserve">Maintenance Supplies </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10" name="Rectangle 10"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C428FA" id="Rectangle 10" o:spid="_x0000_s1026" style="position:absolute;margin-left:-23.25pt;margin-top:0;width:1in;height:18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" stroked="f"/>
                  </w:pict>
                </mc:Fallback>
              </mc:AlternateContent>
            </w:r>
            <w:r w:rsidRPr="00EC1032">
              <w:rPr>
                <w:rFonts w:ascii="Calibri" w:eastAsia="Times New Roman" w:hAnsi="Calibri" w:cs="Times New Roman"/>
                <w:noProof/>
                <w:color w:val="000000"/>
                <w:sz w:val="20"/>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9" name="Rectangle 9" hidden="1">
                        <a:extLst xmlns:a="http://schemas.openxmlformats.org/drawingml/2006/main">
                          <a:ext uri="{63B3BB69-23CF-44E3-9099-C40C66FF867C}">
                            <a14:compatExt xmlns:a14="http://schemas.microsoft.com/office/drawing/2010/main" spid="_x0000_s1026"/>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682AF8" id="Rectangle 9" o:spid="_x0000_s1026" style="position:absolute;margin-left:-23.25pt;margin-top:0;width:1in;height:18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" stroked="f"/>
                  </w:pict>
                </mc:Fallback>
              </mc:AlternateContent>
            </w:r>
            <w:r w:rsidRPr="00EC1032">
              <w:rPr>
                <w:rFonts w:ascii="Calibri" w:eastAsia="Times New Roman" w:hAnsi="Calibri" w:cs="Times New Roman"/>
                <w:noProof/>
                <w:color w:val="000000"/>
                <w:sz w:val="20"/>
              </w:rPr>
              <w:drawing>
                <wp:anchor distT="0" distB="0" distL="114300" distR="114300" simplePos="0" relativeHeight="251661312"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8" name="Picture 8" hidden="1"/>
                  <wp:cNvGraphicFramePr/>
                  <a:graphic xmlns:a="http://schemas.openxmlformats.org/drawingml/2006/main">
                    <a:graphicData uri="http://schemas.openxmlformats.org/drawingml/2006/picture">
                      <pic:pic xmlns:pic="http://schemas.openxmlformats.org/drawingml/2006/picture">
                        <pic:nvPicPr>
                          <pic:cNvPr id="2" name="FILTER" hidden="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1032">
              <w:rPr>
                <w:rFonts w:ascii="Calibri" w:eastAsia="Times New Roman" w:hAnsi="Calibri" w:cs="Times New Roman"/>
                <w:noProof/>
                <w:color w:val="000000"/>
                <w:sz w:val="20"/>
              </w:rPr>
              <w:drawing>
                <wp:anchor distT="0" distB="0" distL="114300" distR="114300" simplePos="0" relativeHeight="251662336"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7" name="Picture 7" hidden="1"/>
                  <wp:cNvGraphicFramePr/>
                  <a:graphic xmlns:a="http://schemas.openxmlformats.org/drawingml/2006/main">
                    <a:graphicData uri="http://schemas.openxmlformats.org/drawingml/2006/picture">
                      <pic:pic xmlns:pic="http://schemas.openxmlformats.org/drawingml/2006/picture">
                        <pic:nvPicPr>
                          <pic:cNvPr id="3" name="HEADER" hidden="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1032">
              <w:rPr>
                <w:rFonts w:ascii="Calibri" w:eastAsia="Times New Roman" w:hAnsi="Calibri" w:cs="Times New Roman"/>
                <w:color w:val="000000"/>
                <w:sz w:val="20"/>
              </w:rPr>
              <w:t>Bank of Valley-Savings</w:t>
            </w:r>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4,000.00</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Water Savings (Transfer Online)</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Buds Sanitation</w:t>
            </w:r>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2,119.00</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Garbage Contract, November 2019</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Bud's Sanitation</w:t>
            </w:r>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193.20</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Totes,</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Connection Point</w:t>
            </w:r>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1,074.97</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 xml:space="preserve">PC for Office </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Cornhusker Public Power</w:t>
            </w:r>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1,014.72</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Meters 100318, 130329</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Eagle Communication</w:t>
            </w:r>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98.61</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Telephone/internet Village Office</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Eagle Communication</w:t>
            </w:r>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98.61</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Telephone/internet City Park</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Federal Taxes</w:t>
            </w:r>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1,503.64</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Nov 2019 (E-Payment )</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Frontier</w:t>
            </w:r>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0.00</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Telephone ($66.20 in credit)</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 xml:space="preserve">Fullner, Montag, </w:t>
            </w:r>
            <w:proofErr w:type="spellStart"/>
            <w:r w:rsidRPr="00EC1032">
              <w:rPr>
                <w:rFonts w:ascii="Calibri" w:eastAsia="Times New Roman" w:hAnsi="Calibri" w:cs="Times New Roman"/>
                <w:color w:val="000000"/>
                <w:sz w:val="20"/>
              </w:rPr>
              <w:t>Morland</w:t>
            </w:r>
            <w:proofErr w:type="spellEnd"/>
            <w:r w:rsidRPr="00EC1032">
              <w:rPr>
                <w:rFonts w:ascii="Calibri" w:eastAsia="Times New Roman" w:hAnsi="Calibri" w:cs="Times New Roman"/>
                <w:color w:val="000000"/>
                <w:sz w:val="20"/>
              </w:rPr>
              <w:t xml:space="preserve"> &amp; </w:t>
            </w:r>
            <w:proofErr w:type="spellStart"/>
            <w:r w:rsidRPr="00EC1032">
              <w:rPr>
                <w:rFonts w:ascii="Calibri" w:eastAsia="Times New Roman" w:hAnsi="Calibri" w:cs="Times New Roman"/>
                <w:color w:val="000000"/>
                <w:sz w:val="20"/>
              </w:rPr>
              <w:t>Easeland</w:t>
            </w:r>
            <w:proofErr w:type="spellEnd"/>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429.40</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Review of Loup, review of email, annexation</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proofErr w:type="spellStart"/>
            <w:r w:rsidRPr="00EC1032">
              <w:rPr>
                <w:rFonts w:ascii="Calibri" w:eastAsia="Times New Roman" w:hAnsi="Calibri" w:cs="Times New Roman"/>
                <w:color w:val="000000"/>
                <w:sz w:val="20"/>
              </w:rPr>
              <w:t>gWorks</w:t>
            </w:r>
            <w:proofErr w:type="spellEnd"/>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1,351.35</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 xml:space="preserve">Utility Billing License &amp; Support </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Humphrey Democrat</w:t>
            </w:r>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15.95</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 xml:space="preserve">Meeting minutes &amp; announcement </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Jackson Services</w:t>
            </w:r>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40.20</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 xml:space="preserve">Auditorium Cleaning </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Kruse, Schumacher, Smejkal &amp; Brockhaus</w:t>
            </w:r>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1,575.00</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2019-20 Budget Compilation</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Lawson Products</w:t>
            </w:r>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12.18</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 xml:space="preserve">Nylon Cable Ties </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Loup Power District</w:t>
            </w:r>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2,459.82</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 xml:space="preserve">Village Power </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Municipal Supply</w:t>
            </w:r>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982.84</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 xml:space="preserve">Water Systems Supplies </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Nebraska Public Health Environmental Lab</w:t>
            </w:r>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31.00</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Water Tests</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Nebraska Department of Revenue</w:t>
            </w:r>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643.44</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November 2019 State Sales Tax (E-Payment)</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NDEE</w:t>
            </w:r>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21,863.35</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Water Systems Loan Principal &amp; Interest</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Officenet</w:t>
            </w:r>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45.00</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Copier Lease &amp; Supplies</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Payroll</w:t>
            </w:r>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5,537.69</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 xml:space="preserve">Kevin &amp; Nicolette (October 2019) </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The UPS Store</w:t>
            </w:r>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20.56</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 xml:space="preserve">Mailing Water Samples </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US Cellular</w:t>
            </w:r>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113.26</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Cell Phones</w:t>
            </w:r>
          </w:p>
        </w:tc>
      </w:tr>
      <w:tr w:rsidR="00EC1032" w:rsidRPr="00EC1032" w:rsidTr="00EC1032">
        <w:trPr>
          <w:trHeight w:val="315"/>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p>
        </w:tc>
        <w:tc>
          <w:tcPr>
            <w:tcW w:w="15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Times New Roman" w:eastAsia="Times New Roman" w:hAnsi="Times New Roman" w:cs="Times New Roman"/>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Times New Roman" w:eastAsia="Times New Roman" w:hAnsi="Times New Roman" w:cs="Times New Roman"/>
                <w:sz w:val="20"/>
              </w:rPr>
            </w:pPr>
          </w:p>
        </w:tc>
      </w:tr>
      <w:tr w:rsidR="00EC1032" w:rsidRPr="00EC1032" w:rsidTr="00EC1032">
        <w:trPr>
          <w:trHeight w:val="330"/>
        </w:trPr>
        <w:tc>
          <w:tcPr>
            <w:tcW w:w="462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Calibri" w:eastAsia="Times New Roman" w:hAnsi="Calibri" w:cs="Times New Roman"/>
                <w:color w:val="000000"/>
                <w:sz w:val="20"/>
              </w:rPr>
            </w:pPr>
            <w:r w:rsidRPr="00EC1032">
              <w:rPr>
                <w:rFonts w:ascii="Calibri" w:eastAsia="Times New Roman" w:hAnsi="Calibri" w:cs="Times New Roman"/>
                <w:color w:val="000000"/>
                <w:sz w:val="20"/>
              </w:rPr>
              <w:t xml:space="preserve">Totals </w:t>
            </w:r>
          </w:p>
        </w:tc>
        <w:tc>
          <w:tcPr>
            <w:tcW w:w="1540" w:type="dxa"/>
            <w:tcBorders>
              <w:top w:val="single" w:sz="4" w:space="0" w:color="auto"/>
              <w:left w:val="nil"/>
              <w:bottom w:val="double" w:sz="6" w:space="0" w:color="auto"/>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r w:rsidRPr="00EC1032">
              <w:rPr>
                <w:rFonts w:ascii="Calibri" w:eastAsia="Times New Roman" w:hAnsi="Calibri" w:cs="Times New Roman"/>
                <w:color w:val="000000"/>
                <w:sz w:val="20"/>
              </w:rPr>
              <w:t>45,240.56</w:t>
            </w:r>
          </w:p>
        </w:tc>
        <w:tc>
          <w:tcPr>
            <w:tcW w:w="34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jc w:val="right"/>
              <w:rPr>
                <w:rFonts w:ascii="Calibri" w:eastAsia="Times New Roman" w:hAnsi="Calibri" w:cs="Times New Roman"/>
                <w:color w:val="000000"/>
                <w:sz w:val="20"/>
              </w:rPr>
            </w:pPr>
          </w:p>
        </w:tc>
        <w:tc>
          <w:tcPr>
            <w:tcW w:w="3600" w:type="dxa"/>
            <w:tcBorders>
              <w:top w:val="nil"/>
              <w:left w:val="nil"/>
              <w:bottom w:val="nil"/>
              <w:right w:val="nil"/>
            </w:tcBorders>
            <w:shd w:val="clear" w:color="auto" w:fill="auto"/>
            <w:noWrap/>
            <w:vAlign w:val="bottom"/>
            <w:hideMark/>
          </w:tcPr>
          <w:p w:rsidR="00EC1032" w:rsidRPr="00EC1032" w:rsidRDefault="00EC1032" w:rsidP="00EC1032">
            <w:pPr>
              <w:spacing w:after="0" w:line="240" w:lineRule="auto"/>
              <w:rPr>
                <w:rFonts w:ascii="Times New Roman" w:eastAsia="Times New Roman" w:hAnsi="Times New Roman" w:cs="Times New Roman"/>
                <w:sz w:val="20"/>
              </w:rPr>
            </w:pPr>
          </w:p>
        </w:tc>
      </w:tr>
    </w:tbl>
    <w:p w:rsidR="007C0A54" w:rsidRDefault="007C0A54" w:rsidP="005123AA">
      <w:pPr>
        <w:spacing w:after="0" w:line="240" w:lineRule="auto"/>
        <w:rPr>
          <w:sz w:val="18"/>
          <w:szCs w:val="18"/>
        </w:rPr>
      </w:pPr>
    </w:p>
    <w:p w:rsidR="008C2399" w:rsidRDefault="008C2399" w:rsidP="008C2399">
      <w:pPr>
        <w:spacing w:after="0" w:line="240" w:lineRule="auto"/>
        <w:rPr>
          <w:sz w:val="18"/>
          <w:szCs w:val="18"/>
        </w:rPr>
      </w:pPr>
    </w:p>
    <w:p w:rsidR="008C2399" w:rsidRPr="00DB22A6" w:rsidRDefault="007C0A54" w:rsidP="008C2399">
      <w:pPr>
        <w:spacing w:after="0" w:line="240" w:lineRule="auto"/>
        <w:rPr>
          <w:sz w:val="18"/>
          <w:szCs w:val="18"/>
        </w:rPr>
      </w:pPr>
      <w:r>
        <w:rPr>
          <w:sz w:val="18"/>
          <w:szCs w:val="18"/>
        </w:rPr>
        <w:t xml:space="preserve">Borchers </w:t>
      </w:r>
      <w:r w:rsidR="008C2399">
        <w:rPr>
          <w:sz w:val="18"/>
          <w:szCs w:val="18"/>
        </w:rPr>
        <w:t>moved to accept reports</w:t>
      </w:r>
      <w:r w:rsidR="008C2399" w:rsidRPr="00DB22A6">
        <w:rPr>
          <w:sz w:val="18"/>
          <w:szCs w:val="18"/>
        </w:rPr>
        <w:t xml:space="preserve"> and pay submitted bills, </w:t>
      </w:r>
      <w:r w:rsidR="00EC1032">
        <w:rPr>
          <w:sz w:val="18"/>
          <w:szCs w:val="18"/>
        </w:rPr>
        <w:t>Pilakowski</w:t>
      </w:r>
      <w:r w:rsidR="008C2399" w:rsidRPr="00DB22A6">
        <w:rPr>
          <w:sz w:val="18"/>
          <w:szCs w:val="18"/>
        </w:rPr>
        <w:t xml:space="preserve"> 2</w:t>
      </w:r>
      <w:r w:rsidR="008C2399" w:rsidRPr="00DB22A6">
        <w:rPr>
          <w:sz w:val="18"/>
          <w:szCs w:val="18"/>
          <w:vertAlign w:val="superscript"/>
        </w:rPr>
        <w:t>nd</w:t>
      </w:r>
      <w:r w:rsidR="008C2399" w:rsidRPr="00DB22A6">
        <w:rPr>
          <w:sz w:val="18"/>
          <w:szCs w:val="18"/>
        </w:rPr>
        <w:t xml:space="preserve"> the motion. </w:t>
      </w:r>
      <w:r w:rsidR="00EC1032" w:rsidRPr="00DB22A6">
        <w:rPr>
          <w:sz w:val="18"/>
          <w:szCs w:val="18"/>
        </w:rPr>
        <w:t xml:space="preserve">Roll call vote, Ayes: </w:t>
      </w:r>
      <w:r w:rsidR="00EC1032">
        <w:rPr>
          <w:sz w:val="18"/>
          <w:szCs w:val="18"/>
        </w:rPr>
        <w:t xml:space="preserve">Pilakowski, Arndt, Jarecki, </w:t>
      </w:r>
      <w:proofErr w:type="spellStart"/>
      <w:r w:rsidR="00EC1032">
        <w:rPr>
          <w:sz w:val="18"/>
          <w:szCs w:val="18"/>
        </w:rPr>
        <w:t>Jarosz</w:t>
      </w:r>
      <w:proofErr w:type="spellEnd"/>
      <w:r w:rsidR="00EC1032">
        <w:rPr>
          <w:sz w:val="18"/>
          <w:szCs w:val="18"/>
        </w:rPr>
        <w:t xml:space="preserve">, Borchers  </w:t>
      </w:r>
      <w:r w:rsidR="00EC1032" w:rsidRPr="00DB22A6">
        <w:rPr>
          <w:sz w:val="18"/>
          <w:szCs w:val="18"/>
        </w:rPr>
        <w:t xml:space="preserve"> </w:t>
      </w:r>
      <w:r w:rsidR="00EC1032">
        <w:rPr>
          <w:sz w:val="18"/>
          <w:szCs w:val="18"/>
        </w:rPr>
        <w:t xml:space="preserve"> </w:t>
      </w:r>
      <w:r w:rsidR="00EC1032" w:rsidRPr="00DB22A6">
        <w:rPr>
          <w:sz w:val="18"/>
          <w:szCs w:val="18"/>
        </w:rPr>
        <w:t>Nays: None.  Motion carried.</w:t>
      </w:r>
    </w:p>
    <w:p w:rsidR="008C2399" w:rsidRPr="00DB22A6" w:rsidRDefault="008C2399" w:rsidP="008C2399">
      <w:pPr>
        <w:spacing w:after="0" w:line="240" w:lineRule="auto"/>
        <w:rPr>
          <w:sz w:val="18"/>
          <w:szCs w:val="18"/>
        </w:rPr>
      </w:pPr>
    </w:p>
    <w:p w:rsidR="00EC1032" w:rsidRDefault="00EC1032" w:rsidP="00EC1032">
      <w:pPr>
        <w:spacing w:after="0" w:line="240" w:lineRule="auto"/>
        <w:rPr>
          <w:sz w:val="18"/>
          <w:szCs w:val="18"/>
        </w:rPr>
      </w:pPr>
      <w:r>
        <w:rPr>
          <w:sz w:val="18"/>
          <w:szCs w:val="18"/>
        </w:rPr>
        <w:t xml:space="preserve">Pilakowski </w:t>
      </w:r>
      <w:r w:rsidR="008C2399" w:rsidRPr="00DB22A6">
        <w:rPr>
          <w:sz w:val="18"/>
          <w:szCs w:val="18"/>
        </w:rPr>
        <w:t xml:space="preserve">made a motion &amp; </w:t>
      </w:r>
      <w:r>
        <w:rPr>
          <w:sz w:val="18"/>
          <w:szCs w:val="18"/>
        </w:rPr>
        <w:t>Arndt</w:t>
      </w:r>
      <w:r w:rsidR="008C2399">
        <w:rPr>
          <w:sz w:val="18"/>
          <w:szCs w:val="18"/>
        </w:rPr>
        <w:t xml:space="preserve"> </w:t>
      </w:r>
      <w:r w:rsidR="008C2399" w:rsidRPr="00DB22A6">
        <w:rPr>
          <w:sz w:val="18"/>
          <w:szCs w:val="18"/>
        </w:rPr>
        <w:t>2</w:t>
      </w:r>
      <w:r w:rsidR="008C2399" w:rsidRPr="00DB22A6">
        <w:rPr>
          <w:sz w:val="18"/>
          <w:szCs w:val="18"/>
          <w:vertAlign w:val="superscript"/>
        </w:rPr>
        <w:t>nd</w:t>
      </w:r>
      <w:r w:rsidR="008C2399" w:rsidRPr="00DB22A6">
        <w:rPr>
          <w:sz w:val="18"/>
          <w:szCs w:val="18"/>
        </w:rPr>
        <w:t xml:space="preserve"> the motion to adjourn r</w:t>
      </w:r>
      <w:r w:rsidR="008C2399">
        <w:rPr>
          <w:sz w:val="18"/>
          <w:szCs w:val="18"/>
        </w:rPr>
        <w:t>egular business m</w:t>
      </w:r>
      <w:r>
        <w:rPr>
          <w:sz w:val="18"/>
          <w:szCs w:val="18"/>
        </w:rPr>
        <w:t>eeting at 8:04</w:t>
      </w:r>
      <w:r w:rsidR="008C2399">
        <w:rPr>
          <w:sz w:val="18"/>
          <w:szCs w:val="18"/>
        </w:rPr>
        <w:t xml:space="preserve">pm. </w:t>
      </w:r>
      <w:r w:rsidRPr="00DB22A6">
        <w:rPr>
          <w:sz w:val="18"/>
          <w:szCs w:val="18"/>
        </w:rPr>
        <w:t xml:space="preserve">Roll call vote, Ayes: </w:t>
      </w:r>
      <w:r>
        <w:rPr>
          <w:sz w:val="18"/>
          <w:szCs w:val="18"/>
        </w:rPr>
        <w:t xml:space="preserve">Pilakowski, Arndt, Jarecki, </w:t>
      </w:r>
      <w:proofErr w:type="spellStart"/>
      <w:r>
        <w:rPr>
          <w:sz w:val="18"/>
          <w:szCs w:val="18"/>
        </w:rPr>
        <w:t>Jarosz</w:t>
      </w:r>
      <w:proofErr w:type="spellEnd"/>
      <w:r>
        <w:rPr>
          <w:sz w:val="18"/>
          <w:szCs w:val="18"/>
        </w:rPr>
        <w:t xml:space="preserve">, Borchers  </w:t>
      </w:r>
      <w:r w:rsidRPr="00DB22A6">
        <w:rPr>
          <w:sz w:val="18"/>
          <w:szCs w:val="18"/>
        </w:rPr>
        <w:t xml:space="preserve"> </w:t>
      </w:r>
      <w:r>
        <w:rPr>
          <w:sz w:val="18"/>
          <w:szCs w:val="18"/>
        </w:rPr>
        <w:t xml:space="preserve"> </w:t>
      </w:r>
      <w:r w:rsidRPr="00DB22A6">
        <w:rPr>
          <w:sz w:val="18"/>
          <w:szCs w:val="18"/>
        </w:rPr>
        <w:t>Nays: None.  Motion carried.</w:t>
      </w:r>
      <w:bookmarkStart w:id="0" w:name="_GoBack"/>
      <w:bookmarkEnd w:id="0"/>
    </w:p>
    <w:p w:rsidR="008C2399" w:rsidRPr="00DB22A6" w:rsidRDefault="008C2399" w:rsidP="008C2399">
      <w:pPr>
        <w:spacing w:after="0" w:line="240" w:lineRule="auto"/>
        <w:rPr>
          <w:sz w:val="18"/>
          <w:szCs w:val="18"/>
        </w:rPr>
      </w:pPr>
    </w:p>
    <w:p w:rsidR="008C2399" w:rsidRPr="00DB22A6" w:rsidRDefault="008C2399" w:rsidP="008C2399">
      <w:pPr>
        <w:spacing w:after="0" w:line="240" w:lineRule="auto"/>
        <w:rPr>
          <w:sz w:val="18"/>
          <w:szCs w:val="18"/>
        </w:rPr>
      </w:pPr>
    </w:p>
    <w:p w:rsidR="008C2399" w:rsidRPr="00DB22A6" w:rsidRDefault="008C2399" w:rsidP="008C2399">
      <w:pPr>
        <w:spacing w:after="0" w:line="240" w:lineRule="auto"/>
        <w:rPr>
          <w:sz w:val="18"/>
          <w:szCs w:val="18"/>
        </w:rPr>
      </w:pPr>
      <w:r w:rsidRPr="00DB22A6">
        <w:rPr>
          <w:sz w:val="18"/>
          <w:szCs w:val="18"/>
        </w:rPr>
        <w:t>Village Clerk</w:t>
      </w:r>
    </w:p>
    <w:p w:rsidR="008C2399" w:rsidRPr="00DB22A6" w:rsidRDefault="008C2399" w:rsidP="008C2399">
      <w:pPr>
        <w:spacing w:after="0" w:line="240" w:lineRule="auto"/>
        <w:rPr>
          <w:sz w:val="18"/>
          <w:szCs w:val="18"/>
        </w:rPr>
      </w:pPr>
      <w:r w:rsidRPr="00DB22A6">
        <w:rPr>
          <w:sz w:val="18"/>
          <w:szCs w:val="18"/>
        </w:rPr>
        <w:t xml:space="preserve">Nicolette Coble. </w:t>
      </w:r>
    </w:p>
    <w:p w:rsidR="005123AA" w:rsidRPr="005123AA" w:rsidRDefault="005123AA" w:rsidP="005123AA">
      <w:pPr>
        <w:spacing w:after="0" w:line="240" w:lineRule="auto"/>
        <w:rPr>
          <w:sz w:val="18"/>
          <w:szCs w:val="18"/>
        </w:rPr>
      </w:pPr>
    </w:p>
    <w:sectPr w:rsidR="005123AA" w:rsidRPr="0051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19"/>
    <w:rsid w:val="0036485E"/>
    <w:rsid w:val="005123AA"/>
    <w:rsid w:val="00532DE1"/>
    <w:rsid w:val="0061478B"/>
    <w:rsid w:val="0075243C"/>
    <w:rsid w:val="00774BA3"/>
    <w:rsid w:val="007C0A54"/>
    <w:rsid w:val="008C2399"/>
    <w:rsid w:val="009A2919"/>
    <w:rsid w:val="009B607F"/>
    <w:rsid w:val="00C304F2"/>
    <w:rsid w:val="00D748E3"/>
    <w:rsid w:val="00EC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58DC7-D2A5-42CC-AAA4-96867E93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41502">
      <w:bodyDiv w:val="1"/>
      <w:marLeft w:val="0"/>
      <w:marRight w:val="0"/>
      <w:marTop w:val="0"/>
      <w:marBottom w:val="0"/>
      <w:divBdr>
        <w:top w:val="none" w:sz="0" w:space="0" w:color="auto"/>
        <w:left w:val="none" w:sz="0" w:space="0" w:color="auto"/>
        <w:bottom w:val="none" w:sz="0" w:space="0" w:color="auto"/>
        <w:right w:val="none" w:sz="0" w:space="0" w:color="auto"/>
      </w:divBdr>
    </w:div>
    <w:div w:id="1366953280">
      <w:bodyDiv w:val="1"/>
      <w:marLeft w:val="0"/>
      <w:marRight w:val="0"/>
      <w:marTop w:val="0"/>
      <w:marBottom w:val="0"/>
      <w:divBdr>
        <w:top w:val="none" w:sz="0" w:space="0" w:color="auto"/>
        <w:left w:val="none" w:sz="0" w:space="0" w:color="auto"/>
        <w:bottom w:val="none" w:sz="0" w:space="0" w:color="auto"/>
        <w:right w:val="none" w:sz="0" w:space="0" w:color="auto"/>
      </w:divBdr>
    </w:div>
    <w:div w:id="1702585243">
      <w:bodyDiv w:val="1"/>
      <w:marLeft w:val="0"/>
      <w:marRight w:val="0"/>
      <w:marTop w:val="0"/>
      <w:marBottom w:val="0"/>
      <w:divBdr>
        <w:top w:val="none" w:sz="0" w:space="0" w:color="auto"/>
        <w:left w:val="none" w:sz="0" w:space="0" w:color="auto"/>
        <w:bottom w:val="none" w:sz="0" w:space="0" w:color="auto"/>
        <w:right w:val="none" w:sz="0" w:space="0" w:color="auto"/>
      </w:divBdr>
    </w:div>
    <w:div w:id="1821922078">
      <w:bodyDiv w:val="1"/>
      <w:marLeft w:val="0"/>
      <w:marRight w:val="0"/>
      <w:marTop w:val="0"/>
      <w:marBottom w:val="0"/>
      <w:divBdr>
        <w:top w:val="none" w:sz="0" w:space="0" w:color="auto"/>
        <w:left w:val="none" w:sz="0" w:space="0" w:color="auto"/>
        <w:bottom w:val="none" w:sz="0" w:space="0" w:color="auto"/>
        <w:right w:val="none" w:sz="0" w:space="0" w:color="auto"/>
      </w:divBdr>
    </w:div>
    <w:div w:id="18299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Village Clerk</cp:lastModifiedBy>
  <cp:revision>2</cp:revision>
  <cp:lastPrinted>2019-12-09T20:43:00Z</cp:lastPrinted>
  <dcterms:created xsi:type="dcterms:W3CDTF">2019-12-20T20:29:00Z</dcterms:created>
  <dcterms:modified xsi:type="dcterms:W3CDTF">2019-12-20T20:29:00Z</dcterms:modified>
</cp:coreProperties>
</file>